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B6530E" w:rsidP="00C37E36" w:rsidRDefault="00C37E36" w14:paraId="5C143373" wp14:textId="77777777" wp14:noSpellErr="1">
      <w:pPr>
        <w:jc w:val="center"/>
        <w:rPr>
          <w:rFonts w:ascii="Californian FB" w:hAnsi="Californian FB"/>
          <w:sz w:val="40"/>
          <w:szCs w:val="40"/>
        </w:rPr>
      </w:pPr>
      <w:r w:rsidRPr="206292BE" w:rsidR="206292BE">
        <w:rPr>
          <w:rFonts w:ascii="Californian FB" w:hAnsi="Californian FB" w:eastAsia="Californian FB" w:cs="Californian FB"/>
          <w:sz w:val="40"/>
          <w:szCs w:val="40"/>
        </w:rPr>
        <w:t xml:space="preserve">Oak Hills </w:t>
      </w:r>
    </w:p>
    <w:p xmlns:wp14="http://schemas.microsoft.com/office/word/2010/wordml" w:rsidR="00C37E36" w:rsidP="00C37E36" w:rsidRDefault="00C37E36" w14:paraId="5094F5D7" wp14:textId="6348EBEA">
      <w:pPr>
        <w:jc w:val="center"/>
        <w:rPr>
          <w:rFonts w:ascii="Californian FB" w:hAnsi="Californian FB"/>
          <w:sz w:val="40"/>
          <w:szCs w:val="40"/>
        </w:rPr>
      </w:pPr>
      <w:r w:rsidRPr="206292BE" w:rsidR="206292BE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206292BE" w:rsidR="206292BE">
        <w:rPr>
          <w:rFonts w:ascii="Californian FB" w:hAnsi="Californian FB" w:eastAsia="Californian FB" w:cs="Californian FB"/>
          <w:sz w:val="40"/>
          <w:szCs w:val="40"/>
        </w:rPr>
        <w:t>3</w:t>
      </w:r>
      <w:r w:rsidRPr="206292BE" w:rsidR="206292BE">
        <w:rPr>
          <w:rFonts w:ascii="Californian FB" w:hAnsi="Californian FB" w:eastAsia="Californian FB" w:cs="Californian FB"/>
          <w:sz w:val="40"/>
          <w:szCs w:val="40"/>
          <w:vertAlign w:val="superscript"/>
        </w:rPr>
        <w:t>rd</w:t>
      </w:r>
      <w:r w:rsidRPr="206292BE" w:rsidR="206292BE">
        <w:rPr>
          <w:rFonts w:ascii="Californian FB" w:hAnsi="Californian FB" w:eastAsia="Californian FB" w:cs="Californian FB"/>
          <w:sz w:val="40"/>
          <w:szCs w:val="40"/>
        </w:rPr>
        <w:t xml:space="preserve"> Quarter Sales </w:t>
      </w:r>
    </w:p>
    <w:p xmlns:wp14="http://schemas.microsoft.com/office/word/2010/wordml" w:rsidR="00C37E36" w:rsidP="00C37E36" w:rsidRDefault="00C37E36" w14:paraId="79E3704D" wp14:textId="77777777">
      <w:pPr>
        <w:jc w:val="center"/>
        <w:rPr>
          <w:rFonts w:ascii="Californian FB" w:hAnsi="Californian FB"/>
          <w:sz w:val="40"/>
          <w:szCs w:val="40"/>
        </w:rPr>
      </w:pPr>
    </w:p>
    <w:p xmlns:wp14="http://schemas.microsoft.com/office/word/2010/wordml" w:rsidRPr="00C37E36" w:rsidR="00C37E36" w:rsidP="00C37E36" w:rsidRDefault="00C37E36" w14:paraId="269D49EC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59DC10D3" wp14:editId="381F2550">
            <wp:extent cx="9096375" cy="5562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C37E36" w:rsidR="00C37E36" w:rsidSect="00C37E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36"/>
    <w:rsid w:val="00B6530E"/>
    <w:rsid w:val="00C37E36"/>
    <w:rsid w:val="20629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AA33F-4093-43D9-8B12-0BB7F55A26C5}"/>
  <w14:docId w14:val="0A0186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9</c:v>
                </c:pt>
                <c:pt idx="7">
                  <c:v>3</c:v>
                </c:pt>
                <c:pt idx="8">
                  <c:v>7</c:v>
                </c:pt>
                <c:pt idx="9">
                  <c:v>8</c:v>
                </c:pt>
                <c:pt idx="10">
                  <c:v>7</c:v>
                </c:pt>
                <c:pt idx="11">
                  <c:v>5</c:v>
                </c:pt>
                <c:pt idx="12">
                  <c:v>4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1971424"/>
        <c:axId val="401965936"/>
        <c:axId val="0"/>
      </c:bar3DChart>
      <c:catAx>
        <c:axId val="40197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965936"/>
        <c:crosses val="autoZero"/>
        <c:auto val="1"/>
        <c:lblAlgn val="ctr"/>
        <c:lblOffset val="100"/>
        <c:noMultiLvlLbl val="0"/>
      </c:catAx>
      <c:valAx>
        <c:axId val="401965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197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0.16335</cdr:x>
      <cdr:y>0.07705</cdr:y>
    </cdr:from>
    <cdr:to>
      <cdr:x>0.55707</cdr:x>
      <cdr:y>0.11986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428625"/>
          <a:ext cx="3581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3,764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0.14555</cdr:y>
    </cdr:from>
    <cdr:to>
      <cdr:x>0.50785</cdr:x>
      <cdr:y>0.18836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809625"/>
          <a:ext cx="3143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3,378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0.16126</cdr:x>
      <cdr:y>0.21062</cdr:y>
    </cdr:from>
    <cdr:to>
      <cdr:x>0.48691</cdr:x>
      <cdr:y>0.25342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171575"/>
          <a:ext cx="2962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2,968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0.2774</cdr:y>
    </cdr:from>
    <cdr:to>
      <cdr:x>0.52251</cdr:x>
      <cdr:y>0.32021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543050"/>
          <a:ext cx="3276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2,652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0.34418</cdr:y>
    </cdr:from>
    <cdr:to>
      <cdr:x>0.47539</cdr:x>
      <cdr:y>0.38527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1914525"/>
          <a:ext cx="2847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2,562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0.40925</cdr:y>
    </cdr:from>
    <cdr:to>
      <cdr:x>0.48377</cdr:x>
      <cdr:y>0.45034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276475"/>
          <a:ext cx="2924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2,982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0.1623</cdr:x>
      <cdr:y>0.47432</cdr:y>
    </cdr:from>
    <cdr:to>
      <cdr:x>0.4911</cdr:x>
      <cdr:y>0.51884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63842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2,085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0.1623</cdr:x>
      <cdr:y>0.5411</cdr:y>
    </cdr:from>
    <cdr:to>
      <cdr:x>0.47644</cdr:x>
      <cdr:y>0.5839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009900"/>
          <a:ext cx="28575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2,459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0.1623</cdr:x>
      <cdr:y>0.60616</cdr:y>
    </cdr:from>
    <cdr:to>
      <cdr:x>0.50681</cdr:x>
      <cdr:y>0.64897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371850"/>
          <a:ext cx="3133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2,042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0.67295</cdr:y>
    </cdr:from>
    <cdr:to>
      <cdr:x>0.48272</cdr:x>
      <cdr:y>0.71575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743325"/>
          <a:ext cx="29146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2,277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0.1623</cdr:x>
      <cdr:y>0.73801</cdr:y>
    </cdr:from>
    <cdr:to>
      <cdr:x>0.50366</cdr:x>
      <cdr:y>0.78767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105275"/>
          <a:ext cx="31051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 SqFt</a:t>
          </a:r>
          <a:r>
            <a:rPr lang="en-US" sz="1000" b="1" i="1"/>
            <a:t> 1,848 </a:t>
          </a:r>
          <a:r>
            <a:rPr lang="en-US" sz="1000" b="0" i="1"/>
            <a:t>- Average Year Built </a:t>
          </a:r>
          <a:r>
            <a:rPr lang="en-US" sz="1000" b="1" i="1"/>
            <a:t>2006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2016-10-27T16:25:00.0000000Z</dcterms:created>
  <dcterms:modified xsi:type="dcterms:W3CDTF">2016-10-27T17:56:43.4255782Z</dcterms:modified>
</coreProperties>
</file>